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5B6" w:rsidRPr="009A45B6" w:rsidRDefault="009A45B6" w:rsidP="009A45B6">
      <w:pPr>
        <w:shd w:val="clear" w:color="auto" w:fill="FFFFFF"/>
        <w:spacing w:after="150" w:line="240" w:lineRule="auto"/>
        <w:jc w:val="center"/>
        <w:rPr>
          <w:rFonts w:ascii="Arial" w:eastAsia="Times New Roman" w:hAnsi="Arial" w:cs="Arial"/>
          <w:color w:val="7B868F"/>
          <w:sz w:val="21"/>
          <w:szCs w:val="21"/>
          <w:lang w:eastAsia="tr-TR"/>
        </w:rPr>
      </w:pPr>
      <w:r w:rsidRPr="009A45B6">
        <w:rPr>
          <w:rFonts w:ascii="Arial" w:eastAsia="Times New Roman" w:hAnsi="Arial" w:cs="Arial"/>
          <w:b/>
          <w:bCs/>
          <w:color w:val="7B868F"/>
          <w:sz w:val="21"/>
          <w:szCs w:val="21"/>
          <w:lang w:eastAsia="tr-TR"/>
        </w:rPr>
        <w:t>OKUL PANSİYONU BAŞVURU VE KAYIT TAKVİMİ</w:t>
      </w:r>
      <w:bookmarkStart w:id="0" w:name="_GoBack"/>
      <w:bookmarkEnd w:id="0"/>
    </w:p>
    <w:p w:rsidR="009A45B6" w:rsidRPr="009A45B6" w:rsidRDefault="009A45B6" w:rsidP="009A45B6">
      <w:pPr>
        <w:shd w:val="clear" w:color="auto" w:fill="FFFFFF"/>
        <w:spacing w:after="150" w:line="240" w:lineRule="auto"/>
        <w:jc w:val="center"/>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(Ortaöğretim Kurumlarına İlişkin Merkezî Sınav Başvuru ve Uygulama Kılavuzu – 2025 ) </w:t>
      </w:r>
    </w:p>
    <w:p w:rsidR="009A45B6" w:rsidRDefault="009A45B6"/>
    <w:tbl>
      <w:tblPr>
        <w:tblStyle w:val="TabloKlavuzu"/>
        <w:tblW w:w="0" w:type="auto"/>
        <w:tblLook w:val="04A0" w:firstRow="1" w:lastRow="0" w:firstColumn="1" w:lastColumn="0" w:noHBand="0" w:noVBand="1"/>
      </w:tblPr>
      <w:tblGrid>
        <w:gridCol w:w="3020"/>
        <w:gridCol w:w="3021"/>
        <w:gridCol w:w="3021"/>
      </w:tblGrid>
      <w:tr w:rsidR="009A45B6" w:rsidTr="00E40995">
        <w:tc>
          <w:tcPr>
            <w:tcW w:w="3020" w:type="dxa"/>
            <w:vAlign w:val="center"/>
          </w:tcPr>
          <w:p w:rsidR="009A45B6" w:rsidRDefault="009A45B6" w:rsidP="009A45B6">
            <w:pPr>
              <w:spacing w:after="150"/>
              <w:jc w:val="center"/>
              <w:rPr>
                <w:rFonts w:ascii="Arial" w:hAnsi="Arial" w:cs="Arial"/>
                <w:color w:val="7B868F"/>
                <w:sz w:val="21"/>
                <w:szCs w:val="21"/>
              </w:rPr>
            </w:pPr>
            <w:r>
              <w:rPr>
                <w:rStyle w:val="Gl"/>
                <w:rFonts w:ascii="Arial" w:hAnsi="Arial" w:cs="Arial"/>
                <w:color w:val="7B868F"/>
                <w:sz w:val="21"/>
                <w:szCs w:val="21"/>
              </w:rPr>
              <w:t>TARİH</w:t>
            </w:r>
          </w:p>
        </w:tc>
        <w:tc>
          <w:tcPr>
            <w:tcW w:w="3021" w:type="dxa"/>
            <w:vAlign w:val="center"/>
          </w:tcPr>
          <w:p w:rsidR="009A45B6" w:rsidRDefault="009A45B6" w:rsidP="009A45B6">
            <w:pPr>
              <w:spacing w:after="150"/>
              <w:jc w:val="center"/>
              <w:rPr>
                <w:rFonts w:ascii="Arial" w:hAnsi="Arial" w:cs="Arial"/>
                <w:color w:val="7B868F"/>
                <w:sz w:val="21"/>
                <w:szCs w:val="21"/>
              </w:rPr>
            </w:pPr>
            <w:r>
              <w:rPr>
                <w:rStyle w:val="Gl"/>
                <w:rFonts w:ascii="Arial" w:hAnsi="Arial" w:cs="Arial"/>
                <w:color w:val="7B868F"/>
                <w:sz w:val="21"/>
                <w:szCs w:val="21"/>
              </w:rPr>
              <w:t>İŞLEM / SÜREÇ</w:t>
            </w:r>
          </w:p>
        </w:tc>
        <w:tc>
          <w:tcPr>
            <w:tcW w:w="3021" w:type="dxa"/>
            <w:vAlign w:val="center"/>
          </w:tcPr>
          <w:p w:rsidR="009A45B6" w:rsidRDefault="009A45B6" w:rsidP="009A45B6">
            <w:pPr>
              <w:spacing w:after="150"/>
              <w:jc w:val="center"/>
              <w:rPr>
                <w:rFonts w:ascii="Arial" w:hAnsi="Arial" w:cs="Arial"/>
                <w:color w:val="7B868F"/>
                <w:sz w:val="21"/>
                <w:szCs w:val="21"/>
              </w:rPr>
            </w:pPr>
            <w:r>
              <w:rPr>
                <w:rStyle w:val="Gl"/>
                <w:rFonts w:ascii="Arial" w:hAnsi="Arial" w:cs="Arial"/>
                <w:color w:val="7B868F"/>
                <w:sz w:val="21"/>
                <w:szCs w:val="21"/>
              </w:rPr>
              <w:t>AÇIKLAMA</w:t>
            </w:r>
          </w:p>
        </w:tc>
      </w:tr>
      <w:tr w:rsidR="009A45B6" w:rsidTr="00B724E6">
        <w:tc>
          <w:tcPr>
            <w:tcW w:w="3020" w:type="dxa"/>
            <w:vAlign w:val="center"/>
          </w:tcPr>
          <w:p w:rsidR="009A45B6" w:rsidRDefault="009A45B6" w:rsidP="009A45B6">
            <w:pPr>
              <w:spacing w:after="150"/>
              <w:rPr>
                <w:rFonts w:ascii="Arial" w:hAnsi="Arial" w:cs="Arial"/>
                <w:color w:val="7B868F"/>
                <w:sz w:val="21"/>
                <w:szCs w:val="21"/>
              </w:rPr>
            </w:pPr>
            <w:r>
              <w:rPr>
                <w:rFonts w:ascii="Arial" w:hAnsi="Arial" w:cs="Arial"/>
                <w:color w:val="7B868F"/>
                <w:sz w:val="21"/>
                <w:szCs w:val="21"/>
              </w:rPr>
              <w:t>11 Temmuz 2025</w:t>
            </w:r>
          </w:p>
        </w:tc>
        <w:tc>
          <w:tcPr>
            <w:tcW w:w="3021" w:type="dxa"/>
            <w:vAlign w:val="center"/>
          </w:tcPr>
          <w:p w:rsidR="009A45B6" w:rsidRDefault="009A45B6" w:rsidP="009A45B6">
            <w:pPr>
              <w:spacing w:after="150" w:line="242" w:lineRule="atLeast"/>
              <w:rPr>
                <w:rFonts w:ascii="Arial" w:hAnsi="Arial" w:cs="Arial"/>
                <w:color w:val="7B868F"/>
                <w:sz w:val="21"/>
                <w:szCs w:val="21"/>
              </w:rPr>
            </w:pPr>
            <w:r>
              <w:rPr>
                <w:rFonts w:ascii="Arial" w:hAnsi="Arial" w:cs="Arial"/>
                <w:color w:val="7B868F"/>
                <w:sz w:val="21"/>
                <w:szCs w:val="21"/>
              </w:rPr>
              <w:t>Pansiyon Kontenjanının Tespit Edilmesi ve Duyurulması</w:t>
            </w:r>
          </w:p>
        </w:tc>
        <w:tc>
          <w:tcPr>
            <w:tcW w:w="3021" w:type="dxa"/>
            <w:vMerge w:val="restart"/>
            <w:vAlign w:val="center"/>
          </w:tcPr>
          <w:p w:rsidR="009A45B6" w:rsidRDefault="009A45B6" w:rsidP="009A45B6">
            <w:pPr>
              <w:spacing w:after="150" w:line="242" w:lineRule="atLeast"/>
              <w:jc w:val="center"/>
              <w:rPr>
                <w:rFonts w:ascii="Arial" w:hAnsi="Arial" w:cs="Arial"/>
                <w:color w:val="7B868F"/>
                <w:sz w:val="21"/>
                <w:szCs w:val="21"/>
              </w:rPr>
            </w:pPr>
            <w:r>
              <w:rPr>
                <w:rFonts w:ascii="Arial" w:hAnsi="Arial" w:cs="Arial"/>
                <w:color w:val="7B868F"/>
                <w:sz w:val="21"/>
                <w:szCs w:val="21"/>
              </w:rPr>
              <w:t>Okulumuz pansiyonuna öğrenci yerleştirmeleri Millî Eğitim Bakanlığına Bağlı Resmi Okullarda Yatılılık, Bursluluk, Sosyal Yardımlar ve Okul Pansiyonları Yönetmeliği hükümlerine göre yapılmaktadır.</w:t>
            </w:r>
          </w:p>
        </w:tc>
      </w:tr>
      <w:tr w:rsidR="009A45B6" w:rsidTr="00B724E6">
        <w:tc>
          <w:tcPr>
            <w:tcW w:w="3020" w:type="dxa"/>
            <w:vAlign w:val="center"/>
          </w:tcPr>
          <w:p w:rsidR="009A45B6" w:rsidRDefault="009A45B6" w:rsidP="009A45B6">
            <w:pPr>
              <w:spacing w:after="150"/>
              <w:rPr>
                <w:rFonts w:ascii="Arial" w:hAnsi="Arial" w:cs="Arial"/>
                <w:color w:val="7B868F"/>
                <w:sz w:val="21"/>
                <w:szCs w:val="21"/>
              </w:rPr>
            </w:pPr>
            <w:r>
              <w:rPr>
                <w:rFonts w:ascii="Arial" w:hAnsi="Arial" w:cs="Arial"/>
                <w:color w:val="7B868F"/>
                <w:sz w:val="21"/>
                <w:szCs w:val="21"/>
              </w:rPr>
              <w:t>4 Ağustos 2025</w:t>
            </w:r>
          </w:p>
        </w:tc>
        <w:tc>
          <w:tcPr>
            <w:tcW w:w="3021" w:type="dxa"/>
            <w:vAlign w:val="center"/>
          </w:tcPr>
          <w:p w:rsidR="009A45B6" w:rsidRDefault="009A45B6" w:rsidP="009A45B6">
            <w:pPr>
              <w:spacing w:after="150" w:line="242" w:lineRule="atLeast"/>
              <w:rPr>
                <w:rFonts w:ascii="Arial" w:hAnsi="Arial" w:cs="Arial"/>
                <w:color w:val="7B868F"/>
                <w:sz w:val="21"/>
                <w:szCs w:val="21"/>
              </w:rPr>
            </w:pPr>
            <w:r>
              <w:rPr>
                <w:rFonts w:ascii="Arial" w:hAnsi="Arial" w:cs="Arial"/>
                <w:color w:val="7B868F"/>
                <w:sz w:val="21"/>
                <w:szCs w:val="21"/>
              </w:rPr>
              <w:t>Merkezi Sınav Puanı ile yerleştirme sonuçlarının açıklanması</w:t>
            </w:r>
          </w:p>
        </w:tc>
        <w:tc>
          <w:tcPr>
            <w:tcW w:w="3021" w:type="dxa"/>
            <w:vMerge/>
            <w:vAlign w:val="center"/>
          </w:tcPr>
          <w:p w:rsidR="009A45B6" w:rsidRDefault="009A45B6" w:rsidP="009A45B6">
            <w:pPr>
              <w:spacing w:after="150" w:line="242" w:lineRule="atLeast"/>
              <w:jc w:val="center"/>
              <w:rPr>
                <w:rFonts w:ascii="Arial" w:hAnsi="Arial" w:cs="Arial"/>
                <w:color w:val="7B868F"/>
                <w:sz w:val="21"/>
                <w:szCs w:val="21"/>
              </w:rPr>
            </w:pPr>
          </w:p>
        </w:tc>
      </w:tr>
      <w:tr w:rsidR="009A45B6" w:rsidTr="00B724E6">
        <w:tc>
          <w:tcPr>
            <w:tcW w:w="3020" w:type="dxa"/>
            <w:vAlign w:val="center"/>
          </w:tcPr>
          <w:p w:rsidR="009A45B6" w:rsidRDefault="009A45B6" w:rsidP="009A45B6">
            <w:pPr>
              <w:spacing w:after="150"/>
              <w:rPr>
                <w:rFonts w:ascii="Arial" w:hAnsi="Arial" w:cs="Arial"/>
                <w:color w:val="7B868F"/>
                <w:sz w:val="21"/>
                <w:szCs w:val="21"/>
              </w:rPr>
            </w:pPr>
            <w:r>
              <w:rPr>
                <w:rStyle w:val="Gl"/>
                <w:rFonts w:ascii="Arial" w:hAnsi="Arial" w:cs="Arial"/>
                <w:color w:val="7B868F"/>
                <w:sz w:val="21"/>
                <w:szCs w:val="21"/>
              </w:rPr>
              <w:t>01 – 04 Eylül 2025</w:t>
            </w:r>
          </w:p>
        </w:tc>
        <w:tc>
          <w:tcPr>
            <w:tcW w:w="3021" w:type="dxa"/>
            <w:vAlign w:val="center"/>
          </w:tcPr>
          <w:p w:rsidR="009A45B6" w:rsidRDefault="009A45B6" w:rsidP="009A45B6">
            <w:pPr>
              <w:spacing w:after="150" w:line="242" w:lineRule="atLeast"/>
              <w:rPr>
                <w:rFonts w:ascii="Arial" w:hAnsi="Arial" w:cs="Arial"/>
                <w:color w:val="7B868F"/>
                <w:sz w:val="21"/>
                <w:szCs w:val="21"/>
              </w:rPr>
            </w:pPr>
            <w:r>
              <w:rPr>
                <w:rStyle w:val="Gl"/>
                <w:rFonts w:ascii="Arial" w:hAnsi="Arial" w:cs="Arial"/>
                <w:color w:val="7B868F"/>
                <w:sz w:val="21"/>
                <w:szCs w:val="21"/>
              </w:rPr>
              <w:t>Yatılılık Başvuruların Okul ve Kurumlarca Alınması</w:t>
            </w:r>
          </w:p>
        </w:tc>
        <w:tc>
          <w:tcPr>
            <w:tcW w:w="3021" w:type="dxa"/>
            <w:vMerge/>
            <w:vAlign w:val="center"/>
          </w:tcPr>
          <w:p w:rsidR="009A45B6" w:rsidRDefault="009A45B6" w:rsidP="009A45B6">
            <w:pPr>
              <w:spacing w:after="150" w:line="242" w:lineRule="atLeast"/>
              <w:jc w:val="center"/>
              <w:rPr>
                <w:rFonts w:ascii="Arial" w:hAnsi="Arial" w:cs="Arial"/>
                <w:color w:val="7B868F"/>
                <w:sz w:val="21"/>
                <w:szCs w:val="21"/>
              </w:rPr>
            </w:pPr>
          </w:p>
        </w:tc>
      </w:tr>
      <w:tr w:rsidR="009A45B6" w:rsidTr="00B724E6">
        <w:tc>
          <w:tcPr>
            <w:tcW w:w="3020" w:type="dxa"/>
            <w:vAlign w:val="center"/>
          </w:tcPr>
          <w:p w:rsidR="009A45B6" w:rsidRDefault="009A45B6" w:rsidP="009A45B6">
            <w:pPr>
              <w:spacing w:after="150"/>
              <w:rPr>
                <w:rFonts w:ascii="Arial" w:hAnsi="Arial" w:cs="Arial"/>
                <w:color w:val="7B868F"/>
                <w:sz w:val="21"/>
                <w:szCs w:val="21"/>
              </w:rPr>
            </w:pPr>
            <w:r>
              <w:rPr>
                <w:rFonts w:ascii="Arial" w:hAnsi="Arial" w:cs="Arial"/>
                <w:color w:val="7B868F"/>
                <w:sz w:val="21"/>
                <w:szCs w:val="21"/>
              </w:rPr>
              <w:t>05 Eylül 2025</w:t>
            </w:r>
          </w:p>
        </w:tc>
        <w:tc>
          <w:tcPr>
            <w:tcW w:w="3021" w:type="dxa"/>
            <w:vAlign w:val="center"/>
          </w:tcPr>
          <w:p w:rsidR="009A45B6" w:rsidRDefault="009A45B6" w:rsidP="009A45B6">
            <w:pPr>
              <w:spacing w:after="150" w:line="242" w:lineRule="atLeast"/>
              <w:rPr>
                <w:rFonts w:ascii="Arial" w:hAnsi="Arial" w:cs="Arial"/>
                <w:color w:val="7B868F"/>
                <w:sz w:val="21"/>
                <w:szCs w:val="21"/>
              </w:rPr>
            </w:pPr>
            <w:r>
              <w:rPr>
                <w:rFonts w:ascii="Arial" w:hAnsi="Arial" w:cs="Arial"/>
                <w:color w:val="7B868F"/>
                <w:sz w:val="21"/>
                <w:szCs w:val="21"/>
              </w:rPr>
              <w:t>Yatılılık Yerleştirme Sonuçlarının İlanı ve e-Pansiyon Üzerinden Kayıtların Sisteme İşlenmesi</w:t>
            </w:r>
          </w:p>
        </w:tc>
        <w:tc>
          <w:tcPr>
            <w:tcW w:w="3021" w:type="dxa"/>
            <w:vMerge/>
            <w:vAlign w:val="center"/>
          </w:tcPr>
          <w:p w:rsidR="009A45B6" w:rsidRDefault="009A45B6" w:rsidP="009A45B6">
            <w:pPr>
              <w:spacing w:after="150" w:line="242" w:lineRule="atLeast"/>
              <w:jc w:val="center"/>
              <w:rPr>
                <w:rFonts w:ascii="Arial" w:hAnsi="Arial" w:cs="Arial"/>
                <w:color w:val="7B868F"/>
                <w:sz w:val="21"/>
                <w:szCs w:val="21"/>
              </w:rPr>
            </w:pPr>
          </w:p>
        </w:tc>
      </w:tr>
      <w:tr w:rsidR="009A45B6" w:rsidTr="00B724E6">
        <w:tc>
          <w:tcPr>
            <w:tcW w:w="3020" w:type="dxa"/>
            <w:vAlign w:val="center"/>
          </w:tcPr>
          <w:p w:rsidR="009A45B6" w:rsidRDefault="009A45B6" w:rsidP="009A45B6">
            <w:pPr>
              <w:spacing w:after="150"/>
              <w:rPr>
                <w:rFonts w:ascii="Arial" w:hAnsi="Arial" w:cs="Arial"/>
                <w:color w:val="7B868F"/>
                <w:sz w:val="21"/>
                <w:szCs w:val="21"/>
              </w:rPr>
            </w:pPr>
            <w:r>
              <w:rPr>
                <w:rFonts w:ascii="Arial" w:hAnsi="Arial" w:cs="Arial"/>
                <w:color w:val="7B868F"/>
                <w:sz w:val="21"/>
                <w:szCs w:val="21"/>
              </w:rPr>
              <w:t>08 Eylül 2025</w:t>
            </w:r>
          </w:p>
        </w:tc>
        <w:tc>
          <w:tcPr>
            <w:tcW w:w="3021" w:type="dxa"/>
            <w:vAlign w:val="center"/>
          </w:tcPr>
          <w:p w:rsidR="009A45B6" w:rsidRDefault="009A45B6" w:rsidP="009A45B6">
            <w:pPr>
              <w:spacing w:after="150" w:line="242" w:lineRule="atLeast"/>
              <w:rPr>
                <w:rFonts w:ascii="Arial" w:hAnsi="Arial" w:cs="Arial"/>
                <w:color w:val="7B868F"/>
                <w:sz w:val="21"/>
                <w:szCs w:val="21"/>
              </w:rPr>
            </w:pPr>
            <w:r>
              <w:rPr>
                <w:rFonts w:ascii="Arial" w:hAnsi="Arial" w:cs="Arial"/>
                <w:color w:val="7B868F"/>
                <w:sz w:val="21"/>
                <w:szCs w:val="21"/>
              </w:rPr>
              <w:t>Pansiyonda Boş kalan kontenjanlara Yedek Öğrencilerin Yerleştirilmesi</w:t>
            </w:r>
          </w:p>
        </w:tc>
        <w:tc>
          <w:tcPr>
            <w:tcW w:w="3021" w:type="dxa"/>
            <w:vMerge/>
            <w:vAlign w:val="center"/>
          </w:tcPr>
          <w:p w:rsidR="009A45B6" w:rsidRDefault="009A45B6" w:rsidP="009A45B6">
            <w:pPr>
              <w:spacing w:after="150" w:line="242" w:lineRule="atLeast"/>
              <w:jc w:val="center"/>
              <w:rPr>
                <w:rFonts w:ascii="Arial" w:hAnsi="Arial" w:cs="Arial"/>
                <w:color w:val="7B868F"/>
                <w:sz w:val="21"/>
                <w:szCs w:val="21"/>
              </w:rPr>
            </w:pPr>
          </w:p>
        </w:tc>
      </w:tr>
      <w:tr w:rsidR="009A45B6" w:rsidTr="00B724E6">
        <w:tc>
          <w:tcPr>
            <w:tcW w:w="3020" w:type="dxa"/>
            <w:vAlign w:val="center"/>
          </w:tcPr>
          <w:p w:rsidR="009A45B6" w:rsidRDefault="009A45B6" w:rsidP="009A45B6">
            <w:pPr>
              <w:spacing w:after="150"/>
              <w:rPr>
                <w:rFonts w:ascii="Arial" w:hAnsi="Arial" w:cs="Arial"/>
                <w:color w:val="7B868F"/>
                <w:sz w:val="21"/>
                <w:szCs w:val="21"/>
              </w:rPr>
            </w:pPr>
            <w:r>
              <w:rPr>
                <w:rFonts w:ascii="Arial" w:hAnsi="Arial" w:cs="Arial"/>
                <w:color w:val="7B868F"/>
                <w:sz w:val="21"/>
                <w:szCs w:val="21"/>
              </w:rPr>
              <w:t>09 Eylül 2025</w:t>
            </w:r>
          </w:p>
        </w:tc>
        <w:tc>
          <w:tcPr>
            <w:tcW w:w="3021" w:type="dxa"/>
            <w:vAlign w:val="center"/>
          </w:tcPr>
          <w:p w:rsidR="009A45B6" w:rsidRDefault="009A45B6" w:rsidP="009A45B6">
            <w:pPr>
              <w:spacing w:after="150" w:line="242" w:lineRule="atLeast"/>
              <w:rPr>
                <w:rFonts w:ascii="Arial" w:hAnsi="Arial" w:cs="Arial"/>
                <w:color w:val="7B868F"/>
                <w:sz w:val="21"/>
                <w:szCs w:val="21"/>
              </w:rPr>
            </w:pPr>
            <w:r>
              <w:rPr>
                <w:rFonts w:ascii="Arial" w:hAnsi="Arial" w:cs="Arial"/>
                <w:color w:val="7B868F"/>
                <w:sz w:val="21"/>
                <w:szCs w:val="21"/>
              </w:rPr>
              <w:t>Pansiyonda açık kalan kontenjanların İl Milli Eğitim Müdürlüğüne Bildirilmesi</w:t>
            </w:r>
          </w:p>
        </w:tc>
        <w:tc>
          <w:tcPr>
            <w:tcW w:w="3021" w:type="dxa"/>
            <w:vMerge/>
            <w:vAlign w:val="center"/>
          </w:tcPr>
          <w:p w:rsidR="009A45B6" w:rsidRDefault="009A45B6" w:rsidP="009A45B6">
            <w:pPr>
              <w:spacing w:after="150" w:line="242" w:lineRule="atLeast"/>
              <w:jc w:val="center"/>
              <w:rPr>
                <w:rFonts w:ascii="Arial" w:hAnsi="Arial" w:cs="Arial"/>
                <w:color w:val="7B868F"/>
                <w:sz w:val="21"/>
                <w:szCs w:val="21"/>
              </w:rPr>
            </w:pPr>
          </w:p>
        </w:tc>
      </w:tr>
    </w:tbl>
    <w:p w:rsidR="004D4ABE" w:rsidRDefault="004D4ABE"/>
    <w:p w:rsidR="009A45B6" w:rsidRPr="009A45B6" w:rsidRDefault="009A45B6" w:rsidP="009A45B6">
      <w:pPr>
        <w:shd w:val="clear" w:color="auto" w:fill="FFFFFF"/>
        <w:spacing w:after="150" w:line="240" w:lineRule="auto"/>
        <w:jc w:val="both"/>
        <w:rPr>
          <w:rFonts w:ascii="Arial" w:eastAsia="Times New Roman" w:hAnsi="Arial" w:cs="Arial"/>
          <w:color w:val="7B868F"/>
          <w:sz w:val="21"/>
          <w:szCs w:val="21"/>
          <w:lang w:eastAsia="tr-TR"/>
        </w:rPr>
      </w:pPr>
      <w:hyperlink r:id="rId6" w:history="1">
        <w:r>
          <w:rPr>
            <w:rFonts w:ascii="Arial" w:eastAsia="Times New Roman" w:hAnsi="Arial" w:cs="Arial"/>
            <w:color w:val="337AB7"/>
            <w:sz w:val="21"/>
            <w:szCs w:val="21"/>
            <w:u w:val="single"/>
            <w:lang w:eastAsia="tr-TR"/>
          </w:rPr>
          <w:t xml:space="preserve">Karşıyaka </w:t>
        </w:r>
        <w:proofErr w:type="gramStart"/>
        <w:r>
          <w:rPr>
            <w:rFonts w:ascii="Arial" w:eastAsia="Times New Roman" w:hAnsi="Arial" w:cs="Arial"/>
            <w:color w:val="337AB7"/>
            <w:sz w:val="21"/>
            <w:szCs w:val="21"/>
            <w:u w:val="single"/>
            <w:lang w:eastAsia="tr-TR"/>
          </w:rPr>
          <w:t xml:space="preserve">Kız </w:t>
        </w:r>
        <w:r w:rsidRPr="009A45B6">
          <w:rPr>
            <w:rFonts w:ascii="Arial" w:eastAsia="Times New Roman" w:hAnsi="Arial" w:cs="Arial"/>
            <w:color w:val="337AB7"/>
            <w:sz w:val="21"/>
            <w:szCs w:val="21"/>
            <w:u w:val="single"/>
            <w:lang w:eastAsia="tr-TR"/>
          </w:rPr>
          <w:t xml:space="preserve"> Mesleki</w:t>
        </w:r>
        <w:proofErr w:type="gramEnd"/>
        <w:r w:rsidRPr="009A45B6">
          <w:rPr>
            <w:rFonts w:ascii="Arial" w:eastAsia="Times New Roman" w:hAnsi="Arial" w:cs="Arial"/>
            <w:color w:val="337AB7"/>
            <w:sz w:val="21"/>
            <w:szCs w:val="21"/>
            <w:u w:val="single"/>
            <w:lang w:eastAsia="tr-TR"/>
          </w:rPr>
          <w:t xml:space="preserve"> ve Teknik Anadolu Lisesi</w:t>
        </w:r>
      </w:hyperlink>
      <w:r w:rsidRPr="009A45B6">
        <w:rPr>
          <w:rFonts w:ascii="Arial" w:eastAsia="Times New Roman" w:hAnsi="Arial" w:cs="Arial"/>
          <w:color w:val="7B868F"/>
          <w:sz w:val="21"/>
          <w:szCs w:val="21"/>
          <w:lang w:eastAsia="tr-TR"/>
        </w:rPr>
        <w:t> Öğrenci Pansiyonuna 2025-2026 eğitim öğretim yılında Parasız Yatılı, Paralı Yatılı ve yönetmelik hükümleri doğrultusunda Sınavsız Parasız Yatılı yerleştirilecek öğrencilere ilişkin kontenjan dağılım çizelgesi </w:t>
      </w:r>
      <w:hyperlink r:id="rId7" w:history="1">
        <w:r w:rsidRPr="009A45B6">
          <w:rPr>
            <w:rFonts w:ascii="Arial" w:eastAsia="Times New Roman" w:hAnsi="Arial" w:cs="Arial"/>
            <w:color w:val="337AB7"/>
            <w:sz w:val="21"/>
            <w:szCs w:val="21"/>
            <w:u w:val="single"/>
            <w:lang w:eastAsia="tr-TR"/>
          </w:rPr>
          <w:t>2016/9487 Karar Sayılı 25 Kasım 2016 tarih ve 29899 Sayılı Resmi Gazetede Yayınlanan Milli Eğitim Bakanlığına Bağlı Resmi Okullarda Yatılılık, Bursluluk, Sosyal Yardımlar ve Okul Pansiyonları Yönetmeliği</w:t>
        </w:r>
      </w:hyperlink>
      <w:r w:rsidRPr="009A45B6">
        <w:rPr>
          <w:rFonts w:ascii="Arial" w:eastAsia="Times New Roman" w:hAnsi="Arial" w:cs="Arial"/>
          <w:color w:val="7B868F"/>
          <w:sz w:val="21"/>
          <w:szCs w:val="21"/>
          <w:lang w:eastAsia="tr-TR"/>
        </w:rPr>
        <w:t> hükümlerine göre hazırlanmıştır. Yatılılık ve Bursluluk hizmetlerine ilişkin iş ve işlemler ilgili yönetmelik, </w:t>
      </w:r>
      <w:hyperlink r:id="rId8" w:history="1">
        <w:r w:rsidRPr="009A45B6">
          <w:rPr>
            <w:rFonts w:ascii="Arial" w:eastAsia="Times New Roman" w:hAnsi="Arial" w:cs="Arial"/>
            <w:color w:val="337AB7"/>
            <w:sz w:val="21"/>
            <w:szCs w:val="21"/>
            <w:u w:val="single"/>
            <w:lang w:eastAsia="tr-TR"/>
          </w:rPr>
          <w:t>Sınavla Öğrenci Alacak Ortaöğretim Kurumlarına İlişkin Merkezî Sınav Başvuru ve Uygulama Kılavuzu – 2025</w:t>
        </w:r>
      </w:hyperlink>
      <w:r w:rsidRPr="009A45B6">
        <w:rPr>
          <w:rFonts w:ascii="Arial" w:eastAsia="Times New Roman" w:hAnsi="Arial" w:cs="Arial"/>
          <w:color w:val="7B868F"/>
          <w:sz w:val="21"/>
          <w:szCs w:val="21"/>
          <w:lang w:eastAsia="tr-TR"/>
        </w:rPr>
        <w:t> ve</w:t>
      </w:r>
      <w:hyperlink r:id="rId9" w:history="1">
        <w:r w:rsidRPr="009A45B6">
          <w:rPr>
            <w:rFonts w:ascii="Arial" w:eastAsia="Times New Roman" w:hAnsi="Arial" w:cs="Arial"/>
            <w:color w:val="337AB7"/>
            <w:sz w:val="21"/>
            <w:szCs w:val="21"/>
            <w:u w:val="single"/>
            <w:lang w:eastAsia="tr-TR"/>
          </w:rPr>
          <w:t> Ortaöğretime Geçiş Tercih ve Yerleştirme e-Kılavuzu - 2025</w:t>
        </w:r>
      </w:hyperlink>
      <w:r w:rsidRPr="009A45B6">
        <w:rPr>
          <w:rFonts w:ascii="Arial" w:eastAsia="Times New Roman" w:hAnsi="Arial" w:cs="Arial"/>
          <w:color w:val="7B868F"/>
          <w:sz w:val="21"/>
          <w:szCs w:val="21"/>
          <w:lang w:eastAsia="tr-TR"/>
        </w:rPr>
        <w:t>  hükümlerine göre yürütülecektir.</w:t>
      </w:r>
    </w:p>
    <w:p w:rsidR="009A45B6" w:rsidRPr="009A45B6" w:rsidRDefault="009A45B6" w:rsidP="009A45B6">
      <w:pPr>
        <w:shd w:val="clear" w:color="auto" w:fill="FFFFFF"/>
        <w:spacing w:after="150"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Pansiyona yerleştirilecek öğrenci sayılarına ilişkin kontenjan dağılımı taslak niteliğinde olup yönetmeliğin 10. Maddesi uyarınca kayıt takvimi çerçevesinde alınacak başvuru sonrasında güncellenecek ve yerleştirme yapılacaktır. Eğitim öğretim yılı içerisinde nakil yoluyla gelen ve il yatılılık ve bursluluk komisyonu tarafından yerleştirilen öğrenciler kontenjandan düşülerek işlem yapılacaktır. Bu kontenjanlardan birinin veya birden fazlasının dolmaması halinde ilgili yönetmeliğin hükümleri uyarınca işlem yapılır. Başvuru evrakları içerisinde beyan edilen bilgi ve belgelere ilişkin her türlü sorumluluk, eksik bilgi ve yanlış beyanın hukuki veya cezai sorumluluğu veliye aittir.</w:t>
      </w:r>
    </w:p>
    <w:p w:rsidR="009A45B6" w:rsidRPr="009A45B6" w:rsidRDefault="009A45B6" w:rsidP="009A45B6">
      <w:pPr>
        <w:shd w:val="clear" w:color="auto" w:fill="FFFFFF"/>
        <w:spacing w:after="150"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Süresi içerisinde pansiyona kaydını yaptırmayanlar, pansiyondan ayrılanlar ve yatılılıktan bursluluğa geçen öğrencilerden boşalan yerlere yönetmelik hükümleri doğrultusunda yedek listeden sırasıyla öğrenci yerleştirilmesi yapılacaktır. </w:t>
      </w:r>
    </w:p>
    <w:p w:rsidR="009A45B6" w:rsidRDefault="009A45B6" w:rsidP="009A45B6">
      <w:pPr>
        <w:shd w:val="clear" w:color="auto" w:fill="FFFFFF"/>
        <w:spacing w:after="150"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  </w:t>
      </w:r>
    </w:p>
    <w:p w:rsidR="009A45B6" w:rsidRPr="009A45B6" w:rsidRDefault="009A45B6" w:rsidP="009A45B6">
      <w:pPr>
        <w:shd w:val="clear" w:color="auto" w:fill="FFFFFF"/>
        <w:spacing w:after="150" w:line="240" w:lineRule="auto"/>
        <w:jc w:val="both"/>
        <w:rPr>
          <w:rFonts w:ascii="Arial" w:eastAsia="Times New Roman" w:hAnsi="Arial" w:cs="Arial"/>
          <w:color w:val="7B868F"/>
          <w:sz w:val="21"/>
          <w:szCs w:val="21"/>
          <w:lang w:eastAsia="tr-TR"/>
        </w:rPr>
      </w:pPr>
      <w:r w:rsidRPr="009A45B6">
        <w:rPr>
          <w:rFonts w:ascii="Arial" w:eastAsia="Times New Roman" w:hAnsi="Arial" w:cs="Arial"/>
          <w:b/>
          <w:bCs/>
          <w:color w:val="7B868F"/>
          <w:sz w:val="21"/>
          <w:szCs w:val="21"/>
          <w:lang w:eastAsia="tr-TR"/>
        </w:rPr>
        <w:t xml:space="preserve">A - Parasız Yatılılık İçin İstenecek </w:t>
      </w:r>
      <w:proofErr w:type="gramStart"/>
      <w:r w:rsidRPr="009A45B6">
        <w:rPr>
          <w:rFonts w:ascii="Arial" w:eastAsia="Times New Roman" w:hAnsi="Arial" w:cs="Arial"/>
          <w:b/>
          <w:bCs/>
          <w:color w:val="7B868F"/>
          <w:sz w:val="21"/>
          <w:szCs w:val="21"/>
          <w:lang w:eastAsia="tr-TR"/>
        </w:rPr>
        <w:t>Belgeler :</w:t>
      </w:r>
      <w:proofErr w:type="gramEnd"/>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Parasız Yatılılık Müracaat Dilekçesi. (okuldan alınacaktır)</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Pansiyon Ön kayıt / Başvuru bilgi formu (okuldan alınacaktır)</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lastRenderedPageBreak/>
        <w:t>Okulumuza kayıt yaptırdığına dair alınan belge (kayıt yaptırdığı okuldan alınan kesin kayıt belgesi)</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Devlet Parasız Yatılılık ve Bursluluk Sınavını kazandığına dair sınav sonuç belgesi veya önceden burs aldığına dair belge. (Varsa)</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Yatılı okumasına engel olacak bir hastalığının bulunmadığına dair resmi sağlık kuruluşlarından alınacak hekim raporu ve kan grubunu gösteren belge.</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Öğrenci Ailesinin Maddi Durumunu Gösteren Beyanname (Ek – 1) (Öğrenci ailesinin bir önceki ait yıllık gelir toplamından fert başına düşen net miktarı 195,000 olmalıdır.)</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Öğrencinin mezun olduğu ortaokuldan bir önceki ders yılında okul değiştirme cezası almadığına dair yazı (mezun olduğu ortaokulundan alınacaktır.)</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Baba çalışıyorsa, kayıt işlem</w:t>
      </w:r>
      <w:r w:rsidRPr="009A45B6">
        <w:rPr>
          <w:rFonts w:ascii="Arial" w:eastAsia="Times New Roman" w:hAnsi="Arial" w:cs="Arial"/>
          <w:color w:val="7B868F"/>
          <w:sz w:val="21"/>
          <w:szCs w:val="21"/>
          <w:lang w:eastAsia="tr-TR"/>
        </w:rPr>
        <w:t>lerinden bir önceki yılı toplam maaş durumu gösteren kurum amirince onaylı belge.</w:t>
      </w:r>
    </w:p>
    <w:p w:rsidR="009A45B6" w:rsidRPr="009A45B6" w:rsidRDefault="009A45B6" w:rsidP="009A45B6">
      <w:pPr>
        <w:numPr>
          <w:ilvl w:val="0"/>
          <w:numId w:val="1"/>
        </w:numPr>
        <w:shd w:val="clear" w:color="auto" w:fill="FFFFFF"/>
        <w:spacing w:before="100" w:beforeAutospacing="1" w:after="100" w:afterAutospacing="1" w:line="240" w:lineRule="auto"/>
        <w:jc w:val="both"/>
        <w:rPr>
          <w:rFonts w:ascii="Arial" w:eastAsia="Times New Roman" w:hAnsi="Arial" w:cs="Arial"/>
          <w:color w:val="7B868F"/>
          <w:sz w:val="21"/>
          <w:szCs w:val="21"/>
          <w:lang w:eastAsia="tr-TR"/>
        </w:rPr>
      </w:pPr>
      <w:r w:rsidRPr="009A45B6">
        <w:rPr>
          <w:rFonts w:ascii="Arial" w:eastAsia="Times New Roman" w:hAnsi="Arial" w:cs="Arial"/>
          <w:color w:val="7B868F"/>
          <w:sz w:val="21"/>
          <w:szCs w:val="21"/>
          <w:lang w:eastAsia="tr-TR"/>
        </w:rPr>
        <w:t>Anne çalışıyorsa, kayıt işlemlerinden bir önceki yılı toplam maaş durumunu gösteren kurum amirince onaylı belge.</w:t>
      </w:r>
    </w:p>
    <w:sectPr w:rsidR="009A45B6" w:rsidRPr="009A4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C61"/>
    <w:multiLevelType w:val="multilevel"/>
    <w:tmpl w:val="BA0A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7148F"/>
    <w:multiLevelType w:val="multilevel"/>
    <w:tmpl w:val="EF3A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B6"/>
    <w:rsid w:val="004D4ABE"/>
    <w:rsid w:val="009A4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341A"/>
  <w15:chartTrackingRefBased/>
  <w15:docId w15:val="{607B9B44-12AA-4F53-B27B-2FD684C6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A4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A45B6"/>
    <w:rPr>
      <w:b/>
      <w:bCs/>
    </w:rPr>
  </w:style>
  <w:style w:type="paragraph" w:styleId="NormalWeb">
    <w:name w:val="Normal (Web)"/>
    <w:basedOn w:val="Normal"/>
    <w:uiPriority w:val="99"/>
    <w:semiHidden/>
    <w:unhideWhenUsed/>
    <w:rsid w:val="009A45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A4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35228">
      <w:bodyDiv w:val="1"/>
      <w:marLeft w:val="0"/>
      <w:marRight w:val="0"/>
      <w:marTop w:val="0"/>
      <w:marBottom w:val="0"/>
      <w:divBdr>
        <w:top w:val="none" w:sz="0" w:space="0" w:color="auto"/>
        <w:left w:val="none" w:sz="0" w:space="0" w:color="auto"/>
        <w:bottom w:val="none" w:sz="0" w:space="0" w:color="auto"/>
        <w:right w:val="none" w:sz="0" w:space="0" w:color="auto"/>
      </w:divBdr>
    </w:div>
    <w:div w:id="18460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sgm.meb.gov.tr/kilavuzlar/sinavlaogrenci_alacak_ortaogretim_kurumlarina_iliskin_merkezi_sinav_basvuru_ve_uygulama_kilavuzu_2025.pdf" TargetMode="External"/><Relationship Id="rId3" Type="http://schemas.openxmlformats.org/officeDocument/2006/relationships/styles" Target="styles.xml"/><Relationship Id="rId7" Type="http://schemas.openxmlformats.org/officeDocument/2006/relationships/hyperlink" Target="https://www.mevzuat.gov.tr/mevzuat?MevzuatNo=20169487&amp;MevzuatTur=21&amp;MevzuatTertip=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ksarayotml.meb.k12.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b.gov.tr/meb_iys_dosyalar/2025_07/11093928_2025_YYlY_OrtaoYgYretime_GecYisY_Tercih_ve_YerlesYtirme_KYlavuz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2EB4-1228-4FDF-A6B9-D09197BB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PC9726</dc:creator>
  <cp:keywords/>
  <dc:description/>
  <cp:lastModifiedBy>PC9726</cp:lastModifiedBy>
  <cp:revision>1</cp:revision>
  <dcterms:created xsi:type="dcterms:W3CDTF">2025-07-30T07:55:00Z</dcterms:created>
  <dcterms:modified xsi:type="dcterms:W3CDTF">2025-07-30T08:00:00Z</dcterms:modified>
</cp:coreProperties>
</file>